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400" w:lineRule="exact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bookmarkStart w:id="6" w:name="_GoBack"/>
      <w:r>
        <w:rPr>
          <w:rFonts w:hint="eastAsia" w:ascii="方正小标宋简体" w:eastAsia="方正小标宋简体"/>
          <w:sz w:val="44"/>
          <w:szCs w:val="44"/>
        </w:rPr>
        <w:t>2021年第一批</w:t>
      </w:r>
      <w:r>
        <w:rPr>
          <w:rFonts w:ascii="方正小标宋简体" w:eastAsia="方正小标宋简体"/>
          <w:sz w:val="44"/>
          <w:szCs w:val="44"/>
        </w:rPr>
        <w:t>团体标准</w:t>
      </w:r>
      <w:r>
        <w:rPr>
          <w:rFonts w:hint="eastAsia" w:ascii="方正小标宋简体" w:eastAsia="方正小标宋简体"/>
          <w:sz w:val="44"/>
          <w:szCs w:val="44"/>
        </w:rPr>
        <w:t>立项发布</w:t>
      </w:r>
      <w:r>
        <w:rPr>
          <w:rFonts w:ascii="方正小标宋简体" w:eastAsia="方正小标宋简体"/>
          <w:sz w:val="44"/>
          <w:szCs w:val="44"/>
        </w:rPr>
        <w:t>信息</w:t>
      </w:r>
    </w:p>
    <w:bookmarkEnd w:id="6"/>
    <w:p>
      <w:pPr>
        <w:jc w:val="center"/>
        <w:rPr>
          <w:rFonts w:hint="eastAsia" w:ascii="方正小标宋简体" w:eastAsia="方正小标宋简体"/>
          <w:szCs w:val="21"/>
        </w:rPr>
      </w:pPr>
    </w:p>
    <w:tbl>
      <w:tblPr>
        <w:tblStyle w:val="3"/>
        <w:tblW w:w="137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6693"/>
        <w:gridCol w:w="5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小标宋简体" w:eastAsia="方正小标宋简体"/>
                <w:sz w:val="32"/>
                <w:szCs w:val="32"/>
              </w:rPr>
            </w:pPr>
            <w:r>
              <w:rPr>
                <w:rFonts w:hint="eastAsia" w:ascii="方正小标宋简体" w:eastAsia="方正小标宋简体"/>
                <w:sz w:val="32"/>
                <w:szCs w:val="32"/>
              </w:rPr>
              <w:t>序号</w:t>
            </w:r>
          </w:p>
        </w:tc>
        <w:tc>
          <w:tcPr>
            <w:tcW w:w="66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>
              <w:rPr>
                <w:rFonts w:hint="eastAsia" w:ascii="方正小标宋简体" w:eastAsia="方正小标宋简体"/>
                <w:sz w:val="32"/>
                <w:szCs w:val="32"/>
              </w:rPr>
              <w:t>团体标准名称</w:t>
            </w:r>
          </w:p>
        </w:tc>
        <w:tc>
          <w:tcPr>
            <w:tcW w:w="54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>
              <w:rPr>
                <w:rFonts w:hint="eastAsia" w:ascii="方正小标宋简体" w:eastAsia="方正小标宋简体"/>
                <w:sz w:val="32"/>
                <w:szCs w:val="32"/>
              </w:rPr>
              <w:t>起草单位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15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66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保健食品原料 番茄红素</w:t>
            </w:r>
          </w:p>
        </w:tc>
        <w:tc>
          <w:tcPr>
            <w:tcW w:w="5439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北京联合大学</w:t>
            </w:r>
          </w:p>
          <w:p>
            <w:pPr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中粮屯河番茄有限公司</w:t>
            </w:r>
            <w:bookmarkStart w:id="0" w:name="OLE_LINK36"/>
            <w:bookmarkStart w:id="1" w:name="OLE_LINK38"/>
            <w:bookmarkStart w:id="2" w:name="OLE_LINK37"/>
          </w:p>
          <w:p>
            <w:pPr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晨光生物科技集团股份有限公司</w:t>
            </w:r>
            <w:bookmarkEnd w:id="0"/>
            <w:bookmarkEnd w:id="1"/>
            <w:bookmarkEnd w:id="2"/>
            <w:bookmarkStart w:id="3" w:name="OLE_LINK41"/>
            <w:bookmarkStart w:id="4" w:name="OLE_LINK40"/>
            <w:bookmarkStart w:id="5" w:name="OLE_LINK39"/>
          </w:p>
          <w:p>
            <w:pPr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新疆红帆生物科技有限公司</w:t>
            </w:r>
            <w:bookmarkEnd w:id="3"/>
            <w:bookmarkEnd w:id="4"/>
            <w:bookmarkEnd w:id="5"/>
          </w:p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无限极（中国）有限公司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15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66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克罗诺菌属（阪崎肠杆菌）实时荧光PCR快速检测方法</w:t>
            </w:r>
          </w:p>
        </w:tc>
        <w:tc>
          <w:tcPr>
            <w:tcW w:w="5439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北京海关技术中心</w:t>
            </w:r>
          </w:p>
          <w:p>
            <w:pPr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默克化工技术（上海）有限公司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58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669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特殊医学用途配方食品原料  脂肪粉</w:t>
            </w:r>
          </w:p>
        </w:tc>
        <w:tc>
          <w:tcPr>
            <w:tcW w:w="5439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北京市营养源研究所</w:t>
            </w:r>
          </w:p>
          <w:p>
            <w:pPr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雀巢健康科学（中国）有限公司</w:t>
            </w:r>
          </w:p>
          <w:p>
            <w:pPr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河北东康乳业有限公司等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5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66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特殊医学用途婴儿配方乳粉中水解蛋白的测定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高效体积排阻色谱法</w:t>
            </w:r>
          </w:p>
        </w:tc>
        <w:tc>
          <w:tcPr>
            <w:tcW w:w="5439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北京市食品安全监控和风险评估中心（北京市食品检验所）等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5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</w:p>
        </w:tc>
        <w:tc>
          <w:tcPr>
            <w:tcW w:w="66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代餐食品</w:t>
            </w:r>
          </w:p>
        </w:tc>
        <w:tc>
          <w:tcPr>
            <w:tcW w:w="5439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中食安泓（广东）健康产业有限公司</w:t>
            </w:r>
          </w:p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康宝莱（上海）生物科技有限公司</w:t>
            </w:r>
          </w:p>
          <w:p>
            <w:pPr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中食安信（北京）信息咨询有限公司</w:t>
            </w:r>
          </w:p>
        </w:tc>
      </w:tr>
    </w:tbl>
    <w:p>
      <w:pPr>
        <w:spacing w:line="520" w:lineRule="exact"/>
        <w:jc w:val="left"/>
        <w:rPr>
          <w:rFonts w:hint="eastAsia" w:ascii="仿宋_gb2312" w:hAnsi="仿宋" w:eastAsia="仿宋_gb2312"/>
          <w:sz w:val="18"/>
          <w:szCs w:val="32"/>
        </w:rPr>
      </w:pPr>
    </w:p>
    <w:p/>
    <w:sectPr>
      <w:pgSz w:w="16838" w:h="11906" w:orient="landscape"/>
      <w:pgMar w:top="1588" w:right="1814" w:bottom="1588" w:left="1701" w:header="851" w:footer="1588" w:gutter="0"/>
      <w:cols w:space="720" w:num="1"/>
      <w:docGrid w:type="linesAndChars" w:linePitch="312" w:charSpace="16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890B5C"/>
    <w:rsid w:val="37890B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2021-03-05T03:39:00Z</dcterms:created>
  <dc:creator>宋玉洁</dc:creator>
  <cp:lastModifiedBy>宋玉洁</cp:lastModifiedBy>
  <dcterms:modified xsi:type="dcterms:W3CDTF">2021-03-05T03:39:35Z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